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E9" w:rsidRDefault="009150E9" w:rsidP="009150E9">
      <w:pPr>
        <w:spacing w:after="120"/>
        <w:jc w:val="center"/>
        <w:rPr>
          <w:b/>
          <w:sz w:val="32"/>
          <w:szCs w:val="32"/>
        </w:rPr>
      </w:pPr>
      <w:r>
        <w:rPr>
          <w:b/>
          <w:noProof/>
          <w:sz w:val="32"/>
          <w:szCs w:val="32"/>
          <w:lang w:eastAsia="en-GB"/>
        </w:rPr>
        <w:drawing>
          <wp:inline distT="0" distB="0" distL="0" distR="0">
            <wp:extent cx="5731510" cy="1150620"/>
            <wp:effectExtent l="38100" t="38100" r="40640" b="304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OMMaS_logo_wide.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150620"/>
                    </a:xfrm>
                    <a:prstGeom prst="roundRect">
                      <a:avLst>
                        <a:gd name="adj" fmla="val 8594"/>
                      </a:avLst>
                    </a:prstGeom>
                    <a:solidFill>
                      <a:srgbClr val="FFFFFF">
                        <a:shade val="85000"/>
                      </a:srgbClr>
                    </a:solidFill>
                    <a:ln w="31750">
                      <a:solidFill>
                        <a:schemeClr val="tx2"/>
                      </a:solidFill>
                    </a:ln>
                    <a:effectLst/>
                  </pic:spPr>
                </pic:pic>
              </a:graphicData>
            </a:graphic>
          </wp:inline>
        </w:drawing>
      </w:r>
    </w:p>
    <w:p w:rsidR="00507788" w:rsidRPr="00495B03" w:rsidRDefault="00507788" w:rsidP="00495B03">
      <w:pPr>
        <w:spacing w:after="0" w:line="240" w:lineRule="auto"/>
        <w:jc w:val="center"/>
        <w:rPr>
          <w:b/>
          <w:sz w:val="24"/>
          <w:szCs w:val="24"/>
        </w:rPr>
      </w:pPr>
    </w:p>
    <w:p w:rsidR="009150E9" w:rsidRPr="00495B03" w:rsidRDefault="009150E9" w:rsidP="00495B03">
      <w:pPr>
        <w:spacing w:after="0" w:line="240" w:lineRule="auto"/>
        <w:jc w:val="center"/>
        <w:rPr>
          <w:b/>
          <w:sz w:val="40"/>
          <w:szCs w:val="40"/>
        </w:rPr>
      </w:pPr>
      <w:r w:rsidRPr="00495B03">
        <w:rPr>
          <w:b/>
          <w:sz w:val="40"/>
          <w:szCs w:val="40"/>
        </w:rPr>
        <w:t>Lay summary</w:t>
      </w:r>
    </w:p>
    <w:p w:rsidR="009150E9" w:rsidRPr="00507788" w:rsidRDefault="009150E9" w:rsidP="00495B03">
      <w:pPr>
        <w:spacing w:after="0" w:line="240" w:lineRule="auto"/>
        <w:rPr>
          <w:b/>
        </w:rPr>
      </w:pPr>
    </w:p>
    <w:p w:rsidR="009150E9" w:rsidRPr="009150E9" w:rsidRDefault="009150E9" w:rsidP="009150E9">
      <w:pPr>
        <w:spacing w:after="120" w:line="264" w:lineRule="auto"/>
        <w:rPr>
          <w:b/>
          <w:sz w:val="28"/>
          <w:szCs w:val="28"/>
        </w:rPr>
      </w:pPr>
      <w:r w:rsidRPr="009150E9">
        <w:rPr>
          <w:b/>
          <w:sz w:val="28"/>
          <w:szCs w:val="28"/>
        </w:rPr>
        <w:t>Aim</w:t>
      </w:r>
    </w:p>
    <w:p w:rsidR="009150E9" w:rsidRPr="009150E9" w:rsidRDefault="009150E9" w:rsidP="009150E9">
      <w:pPr>
        <w:spacing w:after="120" w:line="264" w:lineRule="auto"/>
        <w:rPr>
          <w:sz w:val="24"/>
          <w:szCs w:val="24"/>
        </w:rPr>
      </w:pPr>
      <w:r w:rsidRPr="009150E9">
        <w:rPr>
          <w:sz w:val="24"/>
          <w:szCs w:val="24"/>
        </w:rPr>
        <w:t xml:space="preserve">To </w:t>
      </w:r>
      <w:r w:rsidR="00EA3D46">
        <w:rPr>
          <w:sz w:val="24"/>
          <w:szCs w:val="24"/>
        </w:rPr>
        <w:t>explore</w:t>
      </w:r>
      <w:r w:rsidRPr="009150E9">
        <w:rPr>
          <w:sz w:val="24"/>
          <w:szCs w:val="24"/>
        </w:rPr>
        <w:t xml:space="preserve"> which outcomes matter most to patients </w:t>
      </w:r>
      <w:r w:rsidR="00EA3D46">
        <w:rPr>
          <w:sz w:val="24"/>
          <w:szCs w:val="24"/>
        </w:rPr>
        <w:t xml:space="preserve">undergoing </w:t>
      </w:r>
      <w:r w:rsidRPr="009150E9">
        <w:rPr>
          <w:sz w:val="24"/>
          <w:szCs w:val="24"/>
        </w:rPr>
        <w:t>major surgery.</w:t>
      </w:r>
    </w:p>
    <w:p w:rsidR="009150E9" w:rsidRPr="009150E9" w:rsidRDefault="009150E9" w:rsidP="009150E9">
      <w:pPr>
        <w:spacing w:after="120" w:line="264" w:lineRule="auto"/>
        <w:rPr>
          <w:sz w:val="24"/>
          <w:szCs w:val="24"/>
        </w:rPr>
      </w:pPr>
    </w:p>
    <w:p w:rsidR="009150E9" w:rsidRPr="009150E9" w:rsidRDefault="009150E9" w:rsidP="009150E9">
      <w:pPr>
        <w:spacing w:after="120" w:line="264" w:lineRule="auto"/>
        <w:rPr>
          <w:b/>
          <w:sz w:val="28"/>
          <w:szCs w:val="28"/>
        </w:rPr>
      </w:pPr>
      <w:r w:rsidRPr="009150E9">
        <w:rPr>
          <w:b/>
          <w:sz w:val="28"/>
          <w:szCs w:val="28"/>
        </w:rPr>
        <w:t>Background</w:t>
      </w:r>
    </w:p>
    <w:p w:rsidR="009150E9" w:rsidRPr="009150E9" w:rsidRDefault="009150E9" w:rsidP="009150E9">
      <w:pPr>
        <w:spacing w:after="120" w:line="264" w:lineRule="auto"/>
        <w:rPr>
          <w:sz w:val="24"/>
          <w:szCs w:val="24"/>
        </w:rPr>
      </w:pPr>
      <w:r w:rsidRPr="009150E9">
        <w:rPr>
          <w:sz w:val="24"/>
          <w:szCs w:val="24"/>
        </w:rPr>
        <w:t xml:space="preserve">Every year, almost 10 million operations are performed in the UK. Most go well, but 10-15% of patients suffer medical complications, and 1-3% are fatal. Even the operations that ‘go well’ may not be completely successful from the patient’s viewpoint – but we don’t know, because we don’t always collect the right outcome data. Moreover, we’re not sure which outcomes really matter, because we’ve never asked a broad range of surgical patients. </w:t>
      </w:r>
    </w:p>
    <w:p w:rsidR="009150E9" w:rsidRPr="009150E9" w:rsidRDefault="009150E9" w:rsidP="009150E9">
      <w:pPr>
        <w:pStyle w:val="ListParagraph"/>
        <w:spacing w:after="120" w:line="264" w:lineRule="auto"/>
        <w:ind w:left="0"/>
        <w:rPr>
          <w:rFonts w:ascii="Calibri" w:hAnsi="Calibri"/>
          <w:sz w:val="24"/>
          <w:szCs w:val="24"/>
        </w:rPr>
      </w:pPr>
      <w:r w:rsidRPr="009150E9">
        <w:rPr>
          <w:sz w:val="24"/>
          <w:szCs w:val="24"/>
        </w:rPr>
        <w:t>This study seeks to define patient-centred outcomes after major surgery. It addresses one of the top priorities for UK perioperative research highlighted in a recent research prioritisation exercise,</w:t>
      </w:r>
      <w:r w:rsidRPr="009150E9">
        <w:rPr>
          <w:rStyle w:val="FootnoteReference"/>
          <w:sz w:val="24"/>
          <w:szCs w:val="24"/>
        </w:rPr>
        <w:footnoteReference w:customMarkFollows="1" w:id="1"/>
        <w:t>*</w:t>
      </w:r>
      <w:r w:rsidRPr="009150E9">
        <w:rPr>
          <w:sz w:val="24"/>
          <w:szCs w:val="24"/>
        </w:rPr>
        <w:t xml:space="preserve"> namely </w:t>
      </w:r>
      <w:r w:rsidRPr="009150E9">
        <w:rPr>
          <w:rFonts w:ascii="Calibri" w:hAnsi="Calibri"/>
          <w:i/>
          <w:sz w:val="24"/>
          <w:szCs w:val="24"/>
        </w:rPr>
        <w:t>‘What outcomes should we use to measure the 'success' of anaesthesia and perioperative care?’</w:t>
      </w:r>
      <w:r w:rsidRPr="009150E9">
        <w:rPr>
          <w:sz w:val="24"/>
          <w:szCs w:val="24"/>
        </w:rPr>
        <w:t xml:space="preserve"> </w:t>
      </w:r>
      <w:r w:rsidRPr="009150E9">
        <w:rPr>
          <w:rFonts w:ascii="Calibri" w:hAnsi="Calibri"/>
          <w:sz w:val="24"/>
          <w:szCs w:val="24"/>
        </w:rPr>
        <w:t xml:space="preserve">Our research group aims to </w:t>
      </w:r>
      <w:r w:rsidR="00EA3D46">
        <w:rPr>
          <w:rFonts w:ascii="Calibri" w:hAnsi="Calibri"/>
          <w:sz w:val="24"/>
          <w:szCs w:val="24"/>
        </w:rPr>
        <w:t>develop</w:t>
      </w:r>
      <w:r w:rsidRPr="009150E9">
        <w:rPr>
          <w:rFonts w:ascii="Calibri" w:hAnsi="Calibri"/>
          <w:sz w:val="24"/>
          <w:szCs w:val="24"/>
        </w:rPr>
        <w:t xml:space="preserve"> ‘Core Outcome Measures’ for anaesthesia and perioperative care – outcomes which are so fundamental, they should be reported in all research trials. </w:t>
      </w:r>
    </w:p>
    <w:p w:rsidR="009150E9" w:rsidRPr="009150E9" w:rsidRDefault="009150E9" w:rsidP="009150E9">
      <w:pPr>
        <w:spacing w:after="120" w:line="264" w:lineRule="auto"/>
        <w:rPr>
          <w:sz w:val="24"/>
          <w:szCs w:val="24"/>
        </w:rPr>
      </w:pPr>
      <w:r w:rsidRPr="009150E9">
        <w:rPr>
          <w:sz w:val="24"/>
          <w:szCs w:val="24"/>
        </w:rPr>
        <w:t>However, we need to be sure that our outcome measures are truly relevant to patients. We therefore wish to explore the views of patients and carers with experience of major surgery, and the healthcare professionals looking after them, about what matters most to them.</w:t>
      </w:r>
    </w:p>
    <w:p w:rsidR="009150E9" w:rsidRPr="009150E9" w:rsidRDefault="009150E9" w:rsidP="009150E9">
      <w:pPr>
        <w:spacing w:after="120" w:line="264" w:lineRule="auto"/>
        <w:rPr>
          <w:sz w:val="24"/>
          <w:szCs w:val="24"/>
        </w:rPr>
      </w:pPr>
      <w:r w:rsidRPr="009150E9">
        <w:rPr>
          <w:sz w:val="24"/>
          <w:szCs w:val="24"/>
        </w:rPr>
        <w:t xml:space="preserve">  </w:t>
      </w:r>
    </w:p>
    <w:p w:rsidR="009150E9" w:rsidRPr="00507788" w:rsidRDefault="009150E9" w:rsidP="009150E9">
      <w:pPr>
        <w:spacing w:after="120" w:line="264" w:lineRule="auto"/>
        <w:rPr>
          <w:b/>
          <w:sz w:val="28"/>
          <w:szCs w:val="28"/>
        </w:rPr>
      </w:pPr>
      <w:r w:rsidRPr="00507788">
        <w:rPr>
          <w:b/>
          <w:sz w:val="28"/>
          <w:szCs w:val="28"/>
        </w:rPr>
        <w:t>Methodology</w:t>
      </w:r>
    </w:p>
    <w:p w:rsidR="009150E9" w:rsidRPr="009150E9" w:rsidRDefault="009150E9" w:rsidP="009150E9">
      <w:pPr>
        <w:spacing w:after="120" w:line="264" w:lineRule="auto"/>
        <w:rPr>
          <w:sz w:val="24"/>
          <w:szCs w:val="24"/>
        </w:rPr>
      </w:pPr>
      <w:r w:rsidRPr="009150E9">
        <w:rPr>
          <w:b/>
          <w:sz w:val="24"/>
          <w:szCs w:val="24"/>
        </w:rPr>
        <w:t>Design:</w:t>
      </w:r>
      <w:r w:rsidRPr="009150E9">
        <w:rPr>
          <w:sz w:val="24"/>
          <w:szCs w:val="24"/>
        </w:rPr>
        <w:t xml:space="preserve"> This study will involve surveys and in-depth interviews of adult patients, their </w:t>
      </w:r>
      <w:proofErr w:type="spellStart"/>
      <w:r w:rsidRPr="009150E9">
        <w:rPr>
          <w:sz w:val="24"/>
          <w:szCs w:val="24"/>
        </w:rPr>
        <w:t>carers</w:t>
      </w:r>
      <w:proofErr w:type="spellEnd"/>
      <w:r w:rsidRPr="009150E9">
        <w:rPr>
          <w:sz w:val="24"/>
          <w:szCs w:val="24"/>
        </w:rPr>
        <w:t xml:space="preserve"> and healthcare professionals with experience of major surgery (any big operation where patients are admitted to hospital).</w:t>
      </w:r>
    </w:p>
    <w:p w:rsidR="009150E9" w:rsidRPr="009150E9" w:rsidRDefault="009150E9" w:rsidP="009150E9">
      <w:pPr>
        <w:spacing w:after="120" w:line="264" w:lineRule="auto"/>
        <w:rPr>
          <w:sz w:val="24"/>
          <w:szCs w:val="24"/>
        </w:rPr>
      </w:pPr>
      <w:r w:rsidRPr="009150E9">
        <w:rPr>
          <w:b/>
          <w:sz w:val="24"/>
          <w:szCs w:val="24"/>
        </w:rPr>
        <w:t>Intervention:</w:t>
      </w:r>
      <w:r w:rsidRPr="009150E9">
        <w:rPr>
          <w:sz w:val="24"/>
          <w:szCs w:val="24"/>
        </w:rPr>
        <w:t xml:space="preserve"> 1) We will ask patients, carers and healthcare professionals to complete a short survey (approximately ten minutes) to rate the importance of seven commonly used post-operative outcome measures on a scale of 0-10. The survey will also ask them to suggest any other outcomes they think are important, and some basic demographic </w:t>
      </w:r>
      <w:r w:rsidR="0080630C">
        <w:rPr>
          <w:sz w:val="24"/>
          <w:szCs w:val="24"/>
        </w:rPr>
        <w:t>information. We aim to</w:t>
      </w:r>
      <w:r w:rsidRPr="009150E9">
        <w:rPr>
          <w:sz w:val="24"/>
          <w:szCs w:val="24"/>
        </w:rPr>
        <w:t xml:space="preserve"> </w:t>
      </w:r>
      <w:r w:rsidRPr="009150E9">
        <w:rPr>
          <w:sz w:val="24"/>
          <w:szCs w:val="24"/>
        </w:rPr>
        <w:lastRenderedPageBreak/>
        <w:t xml:space="preserve">recruit </w:t>
      </w:r>
      <w:r w:rsidR="0080630C">
        <w:rPr>
          <w:sz w:val="24"/>
          <w:szCs w:val="24"/>
        </w:rPr>
        <w:t xml:space="preserve">at least </w:t>
      </w:r>
      <w:r w:rsidRPr="009150E9">
        <w:rPr>
          <w:sz w:val="24"/>
          <w:szCs w:val="24"/>
        </w:rPr>
        <w:t xml:space="preserve">150-200 survey respondents, which will allow us to analyse differences between clinicians’ views and those of patients and carers. </w:t>
      </w:r>
    </w:p>
    <w:p w:rsidR="009150E9" w:rsidRPr="009150E9" w:rsidRDefault="009150E9" w:rsidP="009150E9">
      <w:pPr>
        <w:spacing w:after="120" w:line="264" w:lineRule="auto"/>
        <w:rPr>
          <w:sz w:val="24"/>
          <w:szCs w:val="24"/>
        </w:rPr>
      </w:pPr>
      <w:r w:rsidRPr="009150E9">
        <w:rPr>
          <w:sz w:val="24"/>
          <w:szCs w:val="24"/>
        </w:rPr>
        <w:t xml:space="preserve">2) Survey respondents will also be asked if they are </w:t>
      </w:r>
      <w:r w:rsidR="00EA3D46">
        <w:rPr>
          <w:sz w:val="24"/>
          <w:szCs w:val="24"/>
        </w:rPr>
        <w:t xml:space="preserve">willing </w:t>
      </w:r>
      <w:r w:rsidRPr="009150E9">
        <w:rPr>
          <w:sz w:val="24"/>
          <w:szCs w:val="24"/>
        </w:rPr>
        <w:t xml:space="preserve">to have a telephone interview to explore their views on post-operative outcomes in greater depth. We will aim for 40-60 interviews, or until no ‘new’ viewpoints or perspectives are obtained (termed ‘theoretical saturation’). Interviews will be recorded and thematically analysed to extract the major themes. They will be ‘semi-structured’, i.e. the precise questions and content is not fixed, but will seek to explore participants’ </w:t>
      </w:r>
      <w:r w:rsidR="00495B03">
        <w:rPr>
          <w:sz w:val="24"/>
          <w:szCs w:val="24"/>
        </w:rPr>
        <w:t>view</w:t>
      </w:r>
      <w:r w:rsidRPr="009150E9">
        <w:rPr>
          <w:sz w:val="24"/>
          <w:szCs w:val="24"/>
        </w:rPr>
        <w:t>s about the following research questions:</w:t>
      </w:r>
    </w:p>
    <w:p w:rsidR="009150E9" w:rsidRPr="009150E9" w:rsidRDefault="009150E9" w:rsidP="009150E9">
      <w:pPr>
        <w:pStyle w:val="ListParagraph"/>
        <w:numPr>
          <w:ilvl w:val="0"/>
          <w:numId w:val="1"/>
        </w:numPr>
        <w:spacing w:after="120" w:line="264" w:lineRule="auto"/>
        <w:rPr>
          <w:sz w:val="24"/>
          <w:szCs w:val="24"/>
        </w:rPr>
      </w:pPr>
      <w:r w:rsidRPr="009150E9">
        <w:rPr>
          <w:sz w:val="24"/>
          <w:szCs w:val="24"/>
        </w:rPr>
        <w:t>How do patients / carers / clinicians evaluate the results of major surgery?</w:t>
      </w:r>
    </w:p>
    <w:p w:rsidR="009150E9" w:rsidRPr="009150E9" w:rsidRDefault="009150E9" w:rsidP="009150E9">
      <w:pPr>
        <w:pStyle w:val="ListParagraph"/>
        <w:numPr>
          <w:ilvl w:val="0"/>
          <w:numId w:val="1"/>
        </w:numPr>
        <w:spacing w:after="120" w:line="264" w:lineRule="auto"/>
        <w:rPr>
          <w:sz w:val="24"/>
          <w:szCs w:val="24"/>
        </w:rPr>
      </w:pPr>
      <w:r w:rsidRPr="009150E9">
        <w:rPr>
          <w:sz w:val="24"/>
          <w:szCs w:val="24"/>
        </w:rPr>
        <w:t>Which factors do patients and clinicians consider when making decisions about having surgery? How do they come to their decisions?</w:t>
      </w:r>
    </w:p>
    <w:p w:rsidR="009150E9" w:rsidRPr="009150E9" w:rsidRDefault="009150E9" w:rsidP="009150E9">
      <w:pPr>
        <w:pStyle w:val="ListParagraph"/>
        <w:numPr>
          <w:ilvl w:val="0"/>
          <w:numId w:val="1"/>
        </w:numPr>
        <w:spacing w:after="120" w:line="264" w:lineRule="auto"/>
        <w:rPr>
          <w:sz w:val="24"/>
          <w:szCs w:val="24"/>
        </w:rPr>
      </w:pPr>
      <w:r w:rsidRPr="009150E9">
        <w:rPr>
          <w:sz w:val="24"/>
          <w:szCs w:val="24"/>
        </w:rPr>
        <w:t>Which ‘outcomes’ after major surgery are patients / carers / clinicians most interested in?</w:t>
      </w:r>
    </w:p>
    <w:p w:rsidR="009150E9" w:rsidRPr="009150E9" w:rsidRDefault="009150E9" w:rsidP="009150E9">
      <w:pPr>
        <w:spacing w:after="120" w:line="264" w:lineRule="auto"/>
        <w:rPr>
          <w:b/>
          <w:sz w:val="24"/>
          <w:szCs w:val="24"/>
        </w:rPr>
      </w:pPr>
    </w:p>
    <w:p w:rsidR="009150E9" w:rsidRPr="009150E9" w:rsidRDefault="009150E9" w:rsidP="009150E9">
      <w:pPr>
        <w:spacing w:after="120" w:line="264" w:lineRule="auto"/>
        <w:rPr>
          <w:b/>
          <w:sz w:val="28"/>
          <w:szCs w:val="28"/>
        </w:rPr>
      </w:pPr>
      <w:r w:rsidRPr="009150E9">
        <w:rPr>
          <w:b/>
          <w:sz w:val="28"/>
          <w:szCs w:val="28"/>
        </w:rPr>
        <w:t>Expected results and implications:</w:t>
      </w:r>
    </w:p>
    <w:p w:rsidR="00D351ED" w:rsidRDefault="009150E9" w:rsidP="009150E9">
      <w:pPr>
        <w:spacing w:after="120" w:line="264" w:lineRule="auto"/>
        <w:rPr>
          <w:sz w:val="24"/>
          <w:szCs w:val="24"/>
        </w:rPr>
      </w:pPr>
      <w:r w:rsidRPr="009150E9">
        <w:rPr>
          <w:sz w:val="24"/>
          <w:szCs w:val="24"/>
        </w:rPr>
        <w:t xml:space="preserve">The views of patients, carers and clinicians will help us define patient-centred outcomes for major surgery. These will inform a global consensus-based initiative to agree standardised, patient-centred Core Outcome Measures to improve the consistency and patient relevance of future perioperative research. </w:t>
      </w:r>
    </w:p>
    <w:p w:rsidR="001745A6" w:rsidRDefault="001745A6" w:rsidP="009150E9">
      <w:pPr>
        <w:spacing w:after="120" w:line="264" w:lineRule="auto"/>
        <w:rPr>
          <w:sz w:val="24"/>
          <w:szCs w:val="24"/>
        </w:rPr>
      </w:pPr>
    </w:p>
    <w:p w:rsidR="001745A6" w:rsidRDefault="001745A6" w:rsidP="009150E9">
      <w:pPr>
        <w:spacing w:after="120" w:line="264" w:lineRule="auto"/>
        <w:rPr>
          <w:sz w:val="24"/>
          <w:szCs w:val="24"/>
        </w:rPr>
      </w:pPr>
    </w:p>
    <w:p w:rsidR="00D725C3" w:rsidRPr="00444251" w:rsidRDefault="00D725C3" w:rsidP="00D725C3">
      <w:pPr>
        <w:spacing w:after="120"/>
        <w:rPr>
          <w:b/>
          <w:i/>
          <w:sz w:val="32"/>
          <w:szCs w:val="32"/>
        </w:rPr>
      </w:pPr>
      <w:r w:rsidRPr="00444251">
        <w:rPr>
          <w:b/>
          <w:i/>
          <w:sz w:val="32"/>
          <w:szCs w:val="32"/>
        </w:rPr>
        <w:t>The P-</w:t>
      </w:r>
      <w:proofErr w:type="spellStart"/>
      <w:r w:rsidRPr="00444251">
        <w:rPr>
          <w:b/>
          <w:i/>
          <w:sz w:val="32"/>
          <w:szCs w:val="32"/>
        </w:rPr>
        <w:t>COMMaS</w:t>
      </w:r>
      <w:proofErr w:type="spellEnd"/>
      <w:r w:rsidRPr="00444251">
        <w:rPr>
          <w:b/>
          <w:i/>
          <w:sz w:val="32"/>
          <w:szCs w:val="32"/>
        </w:rPr>
        <w:t xml:space="preserve"> </w:t>
      </w:r>
      <w:r>
        <w:rPr>
          <w:b/>
          <w:i/>
          <w:sz w:val="32"/>
          <w:szCs w:val="32"/>
        </w:rPr>
        <w:t>Research Team</w:t>
      </w:r>
      <w:r w:rsidRPr="00444251">
        <w:rPr>
          <w:b/>
          <w:i/>
          <w:sz w:val="32"/>
          <w:szCs w:val="32"/>
        </w:rPr>
        <w:t>:</w:t>
      </w:r>
    </w:p>
    <w:p w:rsidR="000D5254" w:rsidRPr="00495B03" w:rsidRDefault="000D5254" w:rsidP="000D5254">
      <w:pPr>
        <w:spacing w:after="0" w:line="240" w:lineRule="auto"/>
        <w:rPr>
          <w:i/>
          <w:sz w:val="20"/>
          <w:szCs w:val="20"/>
        </w:rPr>
      </w:pPr>
      <w:r w:rsidRPr="00495B03">
        <w:rPr>
          <w:i/>
          <w:sz w:val="20"/>
          <w:szCs w:val="20"/>
        </w:rPr>
        <w:t xml:space="preserve">Dr </w:t>
      </w:r>
      <w:proofErr w:type="spellStart"/>
      <w:r w:rsidRPr="00495B03">
        <w:rPr>
          <w:i/>
          <w:sz w:val="20"/>
          <w:szCs w:val="20"/>
        </w:rPr>
        <w:t>Ramani</w:t>
      </w:r>
      <w:proofErr w:type="spellEnd"/>
      <w:r w:rsidRPr="00495B03">
        <w:rPr>
          <w:i/>
          <w:sz w:val="20"/>
          <w:szCs w:val="20"/>
        </w:rPr>
        <w:t xml:space="preserve"> </w:t>
      </w:r>
      <w:proofErr w:type="spellStart"/>
      <w:r w:rsidRPr="00495B03">
        <w:rPr>
          <w:i/>
          <w:sz w:val="20"/>
          <w:szCs w:val="20"/>
        </w:rPr>
        <w:t>Moonesinghe</w:t>
      </w:r>
      <w:proofErr w:type="spellEnd"/>
      <w:r w:rsidRPr="00495B03">
        <w:rPr>
          <w:i/>
          <w:sz w:val="20"/>
          <w:szCs w:val="20"/>
        </w:rPr>
        <w:t xml:space="preserve"> (</w:t>
      </w:r>
      <w:r>
        <w:rPr>
          <w:i/>
          <w:sz w:val="20"/>
          <w:szCs w:val="20"/>
        </w:rPr>
        <w:t xml:space="preserve">Chief </w:t>
      </w:r>
      <w:r w:rsidRPr="00495B03">
        <w:rPr>
          <w:i/>
          <w:sz w:val="20"/>
          <w:szCs w:val="20"/>
        </w:rPr>
        <w:t>Investigator)</w:t>
      </w:r>
      <w:r w:rsidRPr="00495B03">
        <w:rPr>
          <w:i/>
          <w:sz w:val="20"/>
          <w:szCs w:val="20"/>
        </w:rPr>
        <w:tab/>
      </w:r>
      <w:r w:rsidRPr="00495B03">
        <w:rPr>
          <w:i/>
          <w:sz w:val="20"/>
          <w:szCs w:val="20"/>
        </w:rPr>
        <w:tab/>
      </w:r>
      <w:r>
        <w:rPr>
          <w:i/>
          <w:sz w:val="20"/>
          <w:szCs w:val="20"/>
        </w:rPr>
        <w:tab/>
      </w:r>
      <w:r w:rsidRPr="00495B03">
        <w:rPr>
          <w:i/>
          <w:sz w:val="20"/>
          <w:szCs w:val="20"/>
        </w:rPr>
        <w:t>University College Hospital, London</w:t>
      </w:r>
    </w:p>
    <w:p w:rsidR="000D5254" w:rsidRPr="00495B03" w:rsidRDefault="000D5254" w:rsidP="000D5254">
      <w:pPr>
        <w:spacing w:after="0" w:line="240" w:lineRule="auto"/>
        <w:rPr>
          <w:i/>
          <w:sz w:val="20"/>
          <w:szCs w:val="20"/>
        </w:rPr>
      </w:pPr>
      <w:r w:rsidRPr="00495B03">
        <w:rPr>
          <w:i/>
          <w:sz w:val="20"/>
          <w:szCs w:val="20"/>
        </w:rPr>
        <w:t>Dr Oliver Boney (Study Coordinator)</w:t>
      </w:r>
      <w:r w:rsidRPr="00495B03">
        <w:rPr>
          <w:i/>
          <w:sz w:val="20"/>
          <w:szCs w:val="20"/>
        </w:rPr>
        <w:tab/>
      </w:r>
      <w:r w:rsidRPr="00495B03">
        <w:rPr>
          <w:i/>
          <w:sz w:val="20"/>
          <w:szCs w:val="20"/>
        </w:rPr>
        <w:tab/>
      </w:r>
      <w:r>
        <w:rPr>
          <w:i/>
          <w:sz w:val="20"/>
          <w:szCs w:val="20"/>
        </w:rPr>
        <w:tab/>
      </w:r>
      <w:r w:rsidRPr="00495B03">
        <w:rPr>
          <w:i/>
          <w:sz w:val="20"/>
          <w:szCs w:val="20"/>
        </w:rPr>
        <w:t>University College Hospital, London</w:t>
      </w:r>
    </w:p>
    <w:p w:rsidR="000D5254" w:rsidRDefault="000D5254" w:rsidP="000D5254">
      <w:pPr>
        <w:spacing w:after="0" w:line="240" w:lineRule="auto"/>
        <w:rPr>
          <w:i/>
          <w:sz w:val="20"/>
          <w:szCs w:val="20"/>
        </w:rPr>
      </w:pPr>
      <w:r w:rsidRPr="00495B03">
        <w:rPr>
          <w:i/>
          <w:sz w:val="20"/>
          <w:szCs w:val="20"/>
        </w:rPr>
        <w:t xml:space="preserve">Professor Mike </w:t>
      </w:r>
      <w:proofErr w:type="spellStart"/>
      <w:r w:rsidRPr="00495B03">
        <w:rPr>
          <w:i/>
          <w:sz w:val="20"/>
          <w:szCs w:val="20"/>
        </w:rPr>
        <w:t>Grocott</w:t>
      </w:r>
      <w:proofErr w:type="spellEnd"/>
      <w:r w:rsidRPr="00495B03">
        <w:rPr>
          <w:i/>
          <w:sz w:val="20"/>
          <w:szCs w:val="20"/>
        </w:rPr>
        <w:t xml:space="preserve"> (</w:t>
      </w:r>
      <w:r>
        <w:rPr>
          <w:i/>
          <w:sz w:val="20"/>
          <w:szCs w:val="20"/>
        </w:rPr>
        <w:t>Co-I</w:t>
      </w:r>
      <w:r w:rsidRPr="00495B03">
        <w:rPr>
          <w:i/>
          <w:sz w:val="20"/>
          <w:szCs w:val="20"/>
        </w:rPr>
        <w:t>nvestigator)</w:t>
      </w:r>
      <w:r w:rsidRPr="00495B03">
        <w:rPr>
          <w:i/>
          <w:sz w:val="20"/>
          <w:szCs w:val="20"/>
        </w:rPr>
        <w:tab/>
      </w:r>
      <w:r w:rsidRPr="00495B03">
        <w:rPr>
          <w:i/>
          <w:sz w:val="20"/>
          <w:szCs w:val="20"/>
        </w:rPr>
        <w:tab/>
      </w:r>
      <w:r>
        <w:rPr>
          <w:i/>
          <w:sz w:val="20"/>
          <w:szCs w:val="20"/>
        </w:rPr>
        <w:tab/>
      </w:r>
      <w:r w:rsidRPr="00495B03">
        <w:rPr>
          <w:i/>
          <w:sz w:val="20"/>
          <w:szCs w:val="20"/>
        </w:rPr>
        <w:t>University Hospital, Southampton</w:t>
      </w:r>
    </w:p>
    <w:p w:rsidR="000D5254" w:rsidRPr="00495B03" w:rsidRDefault="000D5254" w:rsidP="000D5254">
      <w:pPr>
        <w:spacing w:after="0" w:line="240" w:lineRule="auto"/>
        <w:rPr>
          <w:i/>
          <w:sz w:val="20"/>
          <w:szCs w:val="20"/>
        </w:rPr>
      </w:pPr>
      <w:r w:rsidRPr="00495B03">
        <w:rPr>
          <w:i/>
          <w:sz w:val="20"/>
          <w:szCs w:val="20"/>
        </w:rPr>
        <w:t>Ms Jacqui Gath (Patient expert)</w:t>
      </w:r>
      <w:r w:rsidRPr="00495B03">
        <w:rPr>
          <w:i/>
          <w:sz w:val="20"/>
          <w:szCs w:val="20"/>
        </w:rPr>
        <w:tab/>
      </w:r>
      <w:r w:rsidRPr="00495B03">
        <w:rPr>
          <w:i/>
          <w:sz w:val="20"/>
          <w:szCs w:val="20"/>
        </w:rPr>
        <w:tab/>
      </w:r>
      <w:r w:rsidRPr="00495B03">
        <w:rPr>
          <w:i/>
          <w:sz w:val="20"/>
          <w:szCs w:val="20"/>
        </w:rPr>
        <w:tab/>
      </w:r>
      <w:r>
        <w:rPr>
          <w:i/>
          <w:sz w:val="20"/>
          <w:szCs w:val="20"/>
        </w:rPr>
        <w:tab/>
      </w:r>
      <w:r w:rsidRPr="00495B03">
        <w:rPr>
          <w:i/>
          <w:sz w:val="20"/>
          <w:szCs w:val="20"/>
        </w:rPr>
        <w:t>Independent Cancer Patients’ Voice</w:t>
      </w:r>
    </w:p>
    <w:p w:rsidR="000D5254" w:rsidRPr="00495B03" w:rsidRDefault="000D5254" w:rsidP="000D5254">
      <w:pPr>
        <w:spacing w:after="0" w:line="240" w:lineRule="auto"/>
        <w:rPr>
          <w:i/>
          <w:sz w:val="20"/>
          <w:szCs w:val="20"/>
        </w:rPr>
      </w:pPr>
      <w:r w:rsidRPr="00495B03">
        <w:rPr>
          <w:i/>
          <w:sz w:val="20"/>
          <w:szCs w:val="20"/>
        </w:rPr>
        <w:t>Ms Marion Cumbers (Patient expert)</w:t>
      </w:r>
      <w:r w:rsidRPr="00495B03">
        <w:rPr>
          <w:i/>
          <w:sz w:val="20"/>
          <w:szCs w:val="20"/>
        </w:rPr>
        <w:tab/>
      </w:r>
      <w:r w:rsidRPr="00495B03">
        <w:rPr>
          <w:i/>
          <w:sz w:val="20"/>
          <w:szCs w:val="20"/>
        </w:rPr>
        <w:tab/>
      </w:r>
      <w:r>
        <w:rPr>
          <w:i/>
          <w:sz w:val="20"/>
          <w:szCs w:val="20"/>
        </w:rPr>
        <w:tab/>
      </w:r>
      <w:r w:rsidRPr="00495B03">
        <w:rPr>
          <w:i/>
          <w:sz w:val="20"/>
          <w:szCs w:val="20"/>
        </w:rPr>
        <w:t>Royal National Orthopaedic Hospital Patient Group</w:t>
      </w:r>
    </w:p>
    <w:p w:rsidR="000D5254" w:rsidRPr="00495B03" w:rsidRDefault="000D5254" w:rsidP="000D5254">
      <w:pPr>
        <w:spacing w:line="240" w:lineRule="auto"/>
        <w:rPr>
          <w:i/>
          <w:sz w:val="20"/>
          <w:szCs w:val="20"/>
        </w:rPr>
      </w:pPr>
      <w:r w:rsidRPr="00495B03">
        <w:rPr>
          <w:noProof/>
          <w:sz w:val="20"/>
          <w:szCs w:val="20"/>
          <w:lang w:eastAsia="en-GB"/>
        </w:rPr>
        <mc:AlternateContent>
          <mc:Choice Requires="wps">
            <w:drawing>
              <wp:anchor distT="45720" distB="45720" distL="114300" distR="114300" simplePos="0" relativeHeight="251659264" behindDoc="1" locked="0" layoutInCell="1" allowOverlap="1" wp14:anchorId="35453928" wp14:editId="3BAE7432">
                <wp:simplePos x="0" y="0"/>
                <wp:positionH relativeFrom="column">
                  <wp:posOffset>-5080</wp:posOffset>
                </wp:positionH>
                <wp:positionV relativeFrom="paragraph">
                  <wp:posOffset>231775</wp:posOffset>
                </wp:positionV>
                <wp:extent cx="5854065" cy="744220"/>
                <wp:effectExtent l="0" t="0" r="1333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44220"/>
                        </a:xfrm>
                        <a:prstGeom prst="rect">
                          <a:avLst/>
                        </a:prstGeom>
                        <a:solidFill>
                          <a:srgbClr val="FFFFFF"/>
                        </a:solidFill>
                        <a:ln w="9525">
                          <a:solidFill>
                            <a:srgbClr val="000000"/>
                          </a:solidFill>
                          <a:miter lim="800000"/>
                          <a:headEnd/>
                          <a:tailEnd/>
                        </a:ln>
                      </wps:spPr>
                      <wps:txbx>
                        <w:txbxContent>
                          <w:p w:rsidR="000D5254" w:rsidRPr="00287ECD" w:rsidRDefault="000D5254" w:rsidP="000D5254">
                            <w:pPr>
                              <w:shd w:val="clear" w:color="auto" w:fill="FFFFFF"/>
                              <w:tabs>
                                <w:tab w:val="left" w:pos="1985"/>
                              </w:tabs>
                              <w:spacing w:after="0" w:line="240" w:lineRule="auto"/>
                              <w:rPr>
                                <w:b/>
                                <w:sz w:val="20"/>
                                <w:szCs w:val="20"/>
                              </w:rPr>
                            </w:pPr>
                            <w:r w:rsidRPr="00287ECD">
                              <w:rPr>
                                <w:rFonts w:asciiTheme="majorHAnsi" w:hAnsiTheme="majorHAnsi"/>
                                <w:b/>
                                <w:sz w:val="20"/>
                                <w:szCs w:val="20"/>
                              </w:rPr>
                              <w:t xml:space="preserve">Chief Investigator: </w:t>
                            </w:r>
                            <w:r w:rsidRPr="00287ECD">
                              <w:rPr>
                                <w:rFonts w:asciiTheme="majorHAnsi" w:hAnsiTheme="majorHAnsi"/>
                                <w:b/>
                                <w:sz w:val="20"/>
                                <w:szCs w:val="20"/>
                              </w:rPr>
                              <w:tab/>
                              <w:t xml:space="preserve">Dr </w:t>
                            </w:r>
                            <w:proofErr w:type="spellStart"/>
                            <w:r w:rsidRPr="00287ECD">
                              <w:rPr>
                                <w:rFonts w:asciiTheme="majorHAnsi" w:hAnsiTheme="majorHAnsi"/>
                                <w:b/>
                                <w:sz w:val="20"/>
                                <w:szCs w:val="20"/>
                              </w:rPr>
                              <w:t>Ramani</w:t>
                            </w:r>
                            <w:proofErr w:type="spellEnd"/>
                            <w:r w:rsidRPr="00287ECD">
                              <w:rPr>
                                <w:rFonts w:asciiTheme="majorHAnsi" w:hAnsiTheme="majorHAnsi"/>
                                <w:b/>
                                <w:sz w:val="20"/>
                                <w:szCs w:val="20"/>
                              </w:rPr>
                              <w:t xml:space="preserve"> </w:t>
                            </w:r>
                            <w:proofErr w:type="spellStart"/>
                            <w:r w:rsidRPr="00287ECD">
                              <w:rPr>
                                <w:rFonts w:asciiTheme="majorHAnsi" w:hAnsiTheme="majorHAnsi"/>
                                <w:b/>
                                <w:sz w:val="20"/>
                                <w:szCs w:val="20"/>
                              </w:rPr>
                              <w:t>Moonesinghe</w:t>
                            </w:r>
                            <w:proofErr w:type="spellEnd"/>
                            <w:r w:rsidRPr="00287ECD">
                              <w:rPr>
                                <w:rFonts w:asciiTheme="majorHAnsi" w:hAnsiTheme="majorHAnsi"/>
                                <w:b/>
                                <w:sz w:val="20"/>
                                <w:szCs w:val="20"/>
                              </w:rPr>
                              <w:tab/>
                            </w:r>
                            <w:r w:rsidRPr="00287ECD">
                              <w:rPr>
                                <w:rFonts w:asciiTheme="majorHAnsi" w:hAnsiTheme="majorHAnsi"/>
                                <w:b/>
                                <w:sz w:val="20"/>
                                <w:szCs w:val="20"/>
                              </w:rPr>
                              <w:tab/>
                              <w:t xml:space="preserve">Email: </w:t>
                            </w:r>
                            <w:hyperlink r:id="rId9" w:history="1">
                              <w:r w:rsidRPr="00287ECD">
                                <w:rPr>
                                  <w:rStyle w:val="Hyperlink"/>
                                  <w:b/>
                                  <w:sz w:val="20"/>
                                  <w:szCs w:val="20"/>
                                </w:rPr>
                                <w:t>rmoonesinghe@googlemail.com</w:t>
                              </w:r>
                            </w:hyperlink>
                          </w:p>
                          <w:p w:rsidR="000D5254" w:rsidRPr="00287ECD" w:rsidRDefault="000D5254" w:rsidP="000D5254">
                            <w:pPr>
                              <w:shd w:val="clear" w:color="auto" w:fill="FFFFFF"/>
                              <w:tabs>
                                <w:tab w:val="left" w:pos="1985"/>
                              </w:tabs>
                              <w:spacing w:after="0" w:line="240" w:lineRule="auto"/>
                              <w:rPr>
                                <w:rStyle w:val="Hyperlink"/>
                                <w:rFonts w:asciiTheme="majorHAnsi" w:hAnsiTheme="majorHAnsi"/>
                                <w:b/>
                                <w:sz w:val="20"/>
                                <w:szCs w:val="20"/>
                              </w:rPr>
                            </w:pPr>
                            <w:r w:rsidRPr="00287ECD">
                              <w:rPr>
                                <w:rFonts w:asciiTheme="majorHAnsi" w:hAnsiTheme="majorHAnsi"/>
                                <w:b/>
                                <w:sz w:val="20"/>
                                <w:szCs w:val="20"/>
                              </w:rPr>
                              <w:t xml:space="preserve">Study Coordinator: </w:t>
                            </w:r>
                            <w:r w:rsidRPr="00287ECD">
                              <w:rPr>
                                <w:rFonts w:asciiTheme="majorHAnsi" w:hAnsiTheme="majorHAnsi"/>
                                <w:b/>
                                <w:sz w:val="20"/>
                                <w:szCs w:val="20"/>
                              </w:rPr>
                              <w:tab/>
                              <w:t>Dr Oliver Boney</w:t>
                            </w:r>
                            <w:r w:rsidRPr="00287ECD">
                              <w:rPr>
                                <w:rFonts w:asciiTheme="majorHAnsi" w:hAnsiTheme="majorHAnsi"/>
                                <w:b/>
                                <w:sz w:val="20"/>
                                <w:szCs w:val="20"/>
                              </w:rPr>
                              <w:tab/>
                            </w:r>
                            <w:r w:rsidRPr="00287ECD">
                              <w:rPr>
                                <w:rFonts w:asciiTheme="majorHAnsi" w:hAnsiTheme="majorHAnsi"/>
                                <w:b/>
                                <w:sz w:val="20"/>
                                <w:szCs w:val="20"/>
                              </w:rPr>
                              <w:tab/>
                            </w:r>
                            <w:r w:rsidRPr="00287ECD">
                              <w:rPr>
                                <w:rFonts w:asciiTheme="majorHAnsi" w:hAnsiTheme="majorHAnsi"/>
                                <w:b/>
                                <w:sz w:val="20"/>
                                <w:szCs w:val="20"/>
                              </w:rPr>
                              <w:tab/>
                              <w:t xml:space="preserve">Email: </w:t>
                            </w:r>
                            <w:hyperlink r:id="rId10" w:history="1">
                              <w:r w:rsidRPr="00287ECD">
                                <w:rPr>
                                  <w:rStyle w:val="Hyperlink"/>
                                  <w:rFonts w:asciiTheme="majorHAnsi" w:hAnsiTheme="majorHAnsi"/>
                                  <w:b/>
                                  <w:sz w:val="20"/>
                                  <w:szCs w:val="20"/>
                                </w:rPr>
                                <w:t>oliver.boney@nhs.net</w:t>
                              </w:r>
                            </w:hyperlink>
                            <w:r w:rsidRPr="00287ECD">
                              <w:rPr>
                                <w:rStyle w:val="Hyperlink"/>
                                <w:rFonts w:asciiTheme="majorHAnsi" w:hAnsiTheme="majorHAnsi"/>
                                <w:b/>
                                <w:sz w:val="20"/>
                                <w:szCs w:val="20"/>
                              </w:rPr>
                              <w:t xml:space="preserve"> </w:t>
                            </w:r>
                          </w:p>
                          <w:p w:rsidR="000D5254" w:rsidRPr="00287ECD" w:rsidRDefault="000D5254" w:rsidP="000D5254">
                            <w:pPr>
                              <w:shd w:val="clear" w:color="auto" w:fill="FFFFFF"/>
                              <w:tabs>
                                <w:tab w:val="left" w:pos="1985"/>
                              </w:tabs>
                              <w:spacing w:after="0" w:line="240" w:lineRule="auto"/>
                              <w:rPr>
                                <w:rFonts w:asciiTheme="majorHAnsi" w:hAnsiTheme="majorHAnsi"/>
                                <w:color w:val="000000"/>
                                <w:sz w:val="20"/>
                                <w:szCs w:val="20"/>
                              </w:rPr>
                            </w:pPr>
                            <w:r w:rsidRPr="00287ECD">
                              <w:rPr>
                                <w:rFonts w:asciiTheme="majorHAnsi" w:hAnsiTheme="majorHAnsi"/>
                                <w:sz w:val="20"/>
                                <w:szCs w:val="20"/>
                              </w:rPr>
                              <w:t xml:space="preserve">UCL Surgical Outcomes Research Centre, </w:t>
                            </w:r>
                            <w:r w:rsidRPr="00287ECD">
                              <w:rPr>
                                <w:rFonts w:asciiTheme="majorHAnsi" w:hAnsiTheme="majorHAnsi"/>
                                <w:color w:val="000000"/>
                                <w:sz w:val="20"/>
                                <w:szCs w:val="20"/>
                              </w:rPr>
                              <w:t>University College Hospital</w:t>
                            </w:r>
                            <w:r w:rsidRPr="00287ECD">
                              <w:rPr>
                                <w:rFonts w:asciiTheme="majorHAnsi" w:hAnsiTheme="majorHAnsi"/>
                                <w:sz w:val="20"/>
                                <w:szCs w:val="20"/>
                              </w:rPr>
                              <w:t xml:space="preserve">, </w:t>
                            </w:r>
                            <w:r w:rsidRPr="00287ECD">
                              <w:rPr>
                                <w:rFonts w:asciiTheme="majorHAnsi" w:hAnsiTheme="majorHAnsi"/>
                                <w:color w:val="000000"/>
                                <w:sz w:val="20"/>
                                <w:szCs w:val="20"/>
                              </w:rPr>
                              <w:t>235 Euston Road</w:t>
                            </w:r>
                            <w:r w:rsidRPr="00287ECD">
                              <w:rPr>
                                <w:rFonts w:asciiTheme="majorHAnsi" w:hAnsiTheme="majorHAnsi"/>
                                <w:sz w:val="20"/>
                                <w:szCs w:val="20"/>
                              </w:rPr>
                              <w:t xml:space="preserve">, </w:t>
                            </w:r>
                            <w:r w:rsidRPr="00287ECD">
                              <w:rPr>
                                <w:rFonts w:asciiTheme="majorHAnsi" w:hAnsiTheme="majorHAnsi"/>
                                <w:color w:val="000000"/>
                                <w:sz w:val="20"/>
                                <w:szCs w:val="20"/>
                              </w:rPr>
                              <w:t>London</w:t>
                            </w:r>
                            <w:r w:rsidRPr="00287ECD">
                              <w:rPr>
                                <w:rFonts w:asciiTheme="majorHAnsi" w:hAnsiTheme="majorHAnsi"/>
                                <w:sz w:val="20"/>
                                <w:szCs w:val="20"/>
                              </w:rPr>
                              <w:t xml:space="preserve">, </w:t>
                            </w:r>
                            <w:r w:rsidRPr="00287ECD">
                              <w:rPr>
                                <w:rFonts w:asciiTheme="majorHAnsi" w:hAnsiTheme="majorHAnsi"/>
                                <w:color w:val="000000"/>
                                <w:sz w:val="20"/>
                                <w:szCs w:val="20"/>
                              </w:rPr>
                              <w:t xml:space="preserve">NW1 2BU </w:t>
                            </w:r>
                          </w:p>
                          <w:p w:rsidR="000D5254" w:rsidRPr="00287ECD" w:rsidRDefault="000D5254" w:rsidP="000D5254">
                            <w:pPr>
                              <w:shd w:val="clear" w:color="auto" w:fill="FFFFFF"/>
                              <w:tabs>
                                <w:tab w:val="left" w:pos="1985"/>
                              </w:tabs>
                              <w:spacing w:after="0" w:line="240" w:lineRule="auto"/>
                              <w:rPr>
                                <w:rFonts w:asciiTheme="majorHAnsi" w:hAnsiTheme="majorHAnsi"/>
                                <w:b/>
                                <w:sz w:val="20"/>
                                <w:szCs w:val="20"/>
                              </w:rPr>
                            </w:pPr>
                            <w:r w:rsidRPr="00287ECD">
                              <w:rPr>
                                <w:rFonts w:asciiTheme="majorHAnsi" w:hAnsiTheme="majorHAnsi"/>
                                <w:b/>
                                <w:color w:val="000000"/>
                                <w:sz w:val="20"/>
                                <w:szCs w:val="20"/>
                              </w:rPr>
                              <w:t>Tel: 020 3456 7014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53928" id="_x0000_t202" coordsize="21600,21600" o:spt="202" path="m,l,21600r21600,l21600,xe">
                <v:stroke joinstyle="miter"/>
                <v:path gradientshapeok="t" o:connecttype="rect"/>
              </v:shapetype>
              <v:shape id="Text Box 2" o:spid="_x0000_s1026" type="#_x0000_t202" style="position:absolute;margin-left:-.4pt;margin-top:18.25pt;width:460.95pt;height:58.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">
                <v:textbox>
                  <w:txbxContent>
                    <w:p w:rsidR="000D5254" w:rsidRPr="00287ECD" w:rsidRDefault="000D5254" w:rsidP="000D5254">
                      <w:pPr>
                        <w:shd w:val="clear" w:color="auto" w:fill="FFFFFF"/>
                        <w:tabs>
                          <w:tab w:val="left" w:pos="1985"/>
                        </w:tabs>
                        <w:spacing w:after="0" w:line="240" w:lineRule="auto"/>
                        <w:rPr>
                          <w:b/>
                          <w:sz w:val="20"/>
                          <w:szCs w:val="20"/>
                        </w:rPr>
                      </w:pPr>
                      <w:r w:rsidRPr="00287ECD">
                        <w:rPr>
                          <w:rFonts w:asciiTheme="majorHAnsi" w:hAnsiTheme="majorHAnsi"/>
                          <w:b/>
                          <w:sz w:val="20"/>
                          <w:szCs w:val="20"/>
                        </w:rPr>
                        <w:t xml:space="preserve">Chief Investigator: </w:t>
                      </w:r>
                      <w:r w:rsidRPr="00287ECD">
                        <w:rPr>
                          <w:rFonts w:asciiTheme="majorHAnsi" w:hAnsiTheme="majorHAnsi"/>
                          <w:b/>
                          <w:sz w:val="20"/>
                          <w:szCs w:val="20"/>
                        </w:rPr>
                        <w:tab/>
                        <w:t xml:space="preserve">Dr </w:t>
                      </w:r>
                      <w:proofErr w:type="spellStart"/>
                      <w:r w:rsidRPr="00287ECD">
                        <w:rPr>
                          <w:rFonts w:asciiTheme="majorHAnsi" w:hAnsiTheme="majorHAnsi"/>
                          <w:b/>
                          <w:sz w:val="20"/>
                          <w:szCs w:val="20"/>
                        </w:rPr>
                        <w:t>Ramani</w:t>
                      </w:r>
                      <w:proofErr w:type="spellEnd"/>
                      <w:r w:rsidRPr="00287ECD">
                        <w:rPr>
                          <w:rFonts w:asciiTheme="majorHAnsi" w:hAnsiTheme="majorHAnsi"/>
                          <w:b/>
                          <w:sz w:val="20"/>
                          <w:szCs w:val="20"/>
                        </w:rPr>
                        <w:t xml:space="preserve"> </w:t>
                      </w:r>
                      <w:proofErr w:type="spellStart"/>
                      <w:r w:rsidRPr="00287ECD">
                        <w:rPr>
                          <w:rFonts w:asciiTheme="majorHAnsi" w:hAnsiTheme="majorHAnsi"/>
                          <w:b/>
                          <w:sz w:val="20"/>
                          <w:szCs w:val="20"/>
                        </w:rPr>
                        <w:t>Moonesinghe</w:t>
                      </w:r>
                      <w:proofErr w:type="spellEnd"/>
                      <w:r w:rsidRPr="00287ECD">
                        <w:rPr>
                          <w:rFonts w:asciiTheme="majorHAnsi" w:hAnsiTheme="majorHAnsi"/>
                          <w:b/>
                          <w:sz w:val="20"/>
                          <w:szCs w:val="20"/>
                        </w:rPr>
                        <w:tab/>
                      </w:r>
                      <w:r w:rsidRPr="00287ECD">
                        <w:rPr>
                          <w:rFonts w:asciiTheme="majorHAnsi" w:hAnsiTheme="majorHAnsi"/>
                          <w:b/>
                          <w:sz w:val="20"/>
                          <w:szCs w:val="20"/>
                        </w:rPr>
                        <w:tab/>
                        <w:t xml:space="preserve">Email: </w:t>
                      </w:r>
                      <w:hyperlink r:id="rId11" w:history="1">
                        <w:r w:rsidRPr="00287ECD">
                          <w:rPr>
                            <w:rStyle w:val="Hyperlink"/>
                            <w:b/>
                            <w:sz w:val="20"/>
                            <w:szCs w:val="20"/>
                          </w:rPr>
                          <w:t>rmoonesinghe@googlemail.com</w:t>
                        </w:r>
                      </w:hyperlink>
                    </w:p>
                    <w:p w:rsidR="000D5254" w:rsidRPr="00287ECD" w:rsidRDefault="000D5254" w:rsidP="000D5254">
                      <w:pPr>
                        <w:shd w:val="clear" w:color="auto" w:fill="FFFFFF"/>
                        <w:tabs>
                          <w:tab w:val="left" w:pos="1985"/>
                        </w:tabs>
                        <w:spacing w:after="0" w:line="240" w:lineRule="auto"/>
                        <w:rPr>
                          <w:rStyle w:val="Hyperlink"/>
                          <w:rFonts w:asciiTheme="majorHAnsi" w:hAnsiTheme="majorHAnsi"/>
                          <w:b/>
                          <w:sz w:val="20"/>
                          <w:szCs w:val="20"/>
                        </w:rPr>
                      </w:pPr>
                      <w:r w:rsidRPr="00287ECD">
                        <w:rPr>
                          <w:rFonts w:asciiTheme="majorHAnsi" w:hAnsiTheme="majorHAnsi"/>
                          <w:b/>
                          <w:sz w:val="20"/>
                          <w:szCs w:val="20"/>
                        </w:rPr>
                        <w:t xml:space="preserve">Study Coordinator: </w:t>
                      </w:r>
                      <w:r w:rsidRPr="00287ECD">
                        <w:rPr>
                          <w:rFonts w:asciiTheme="majorHAnsi" w:hAnsiTheme="majorHAnsi"/>
                          <w:b/>
                          <w:sz w:val="20"/>
                          <w:szCs w:val="20"/>
                        </w:rPr>
                        <w:tab/>
                        <w:t>Dr Oliver Boney</w:t>
                      </w:r>
                      <w:r w:rsidRPr="00287ECD">
                        <w:rPr>
                          <w:rFonts w:asciiTheme="majorHAnsi" w:hAnsiTheme="majorHAnsi"/>
                          <w:b/>
                          <w:sz w:val="20"/>
                          <w:szCs w:val="20"/>
                        </w:rPr>
                        <w:tab/>
                      </w:r>
                      <w:r w:rsidRPr="00287ECD">
                        <w:rPr>
                          <w:rFonts w:asciiTheme="majorHAnsi" w:hAnsiTheme="majorHAnsi"/>
                          <w:b/>
                          <w:sz w:val="20"/>
                          <w:szCs w:val="20"/>
                        </w:rPr>
                        <w:tab/>
                      </w:r>
                      <w:r w:rsidRPr="00287ECD">
                        <w:rPr>
                          <w:rFonts w:asciiTheme="majorHAnsi" w:hAnsiTheme="majorHAnsi"/>
                          <w:b/>
                          <w:sz w:val="20"/>
                          <w:szCs w:val="20"/>
                        </w:rPr>
                        <w:tab/>
                        <w:t xml:space="preserve">Email: </w:t>
                      </w:r>
                      <w:hyperlink r:id="rId12" w:history="1">
                        <w:r w:rsidRPr="00287ECD">
                          <w:rPr>
                            <w:rStyle w:val="Hyperlink"/>
                            <w:rFonts w:asciiTheme="majorHAnsi" w:hAnsiTheme="majorHAnsi"/>
                            <w:b/>
                            <w:sz w:val="20"/>
                            <w:szCs w:val="20"/>
                          </w:rPr>
                          <w:t>oliver.boney@nhs.net</w:t>
                        </w:r>
                      </w:hyperlink>
                      <w:r w:rsidRPr="00287ECD">
                        <w:rPr>
                          <w:rStyle w:val="Hyperlink"/>
                          <w:rFonts w:asciiTheme="majorHAnsi" w:hAnsiTheme="majorHAnsi"/>
                          <w:b/>
                          <w:sz w:val="20"/>
                          <w:szCs w:val="20"/>
                        </w:rPr>
                        <w:t xml:space="preserve"> </w:t>
                      </w:r>
                    </w:p>
                    <w:p w:rsidR="000D5254" w:rsidRPr="00287ECD" w:rsidRDefault="000D5254" w:rsidP="000D5254">
                      <w:pPr>
                        <w:shd w:val="clear" w:color="auto" w:fill="FFFFFF"/>
                        <w:tabs>
                          <w:tab w:val="left" w:pos="1985"/>
                        </w:tabs>
                        <w:spacing w:after="0" w:line="240" w:lineRule="auto"/>
                        <w:rPr>
                          <w:rFonts w:asciiTheme="majorHAnsi" w:hAnsiTheme="majorHAnsi"/>
                          <w:color w:val="000000"/>
                          <w:sz w:val="20"/>
                          <w:szCs w:val="20"/>
                        </w:rPr>
                      </w:pPr>
                      <w:r w:rsidRPr="00287ECD">
                        <w:rPr>
                          <w:rFonts w:asciiTheme="majorHAnsi" w:hAnsiTheme="majorHAnsi"/>
                          <w:sz w:val="20"/>
                          <w:szCs w:val="20"/>
                        </w:rPr>
                        <w:t xml:space="preserve">UCL Surgical Outcomes Research Centre, </w:t>
                      </w:r>
                      <w:r w:rsidRPr="00287ECD">
                        <w:rPr>
                          <w:rFonts w:asciiTheme="majorHAnsi" w:hAnsiTheme="majorHAnsi"/>
                          <w:color w:val="000000"/>
                          <w:sz w:val="20"/>
                          <w:szCs w:val="20"/>
                        </w:rPr>
                        <w:t>University College Hospital</w:t>
                      </w:r>
                      <w:r w:rsidRPr="00287ECD">
                        <w:rPr>
                          <w:rFonts w:asciiTheme="majorHAnsi" w:hAnsiTheme="majorHAnsi"/>
                          <w:sz w:val="20"/>
                          <w:szCs w:val="20"/>
                        </w:rPr>
                        <w:t xml:space="preserve">, </w:t>
                      </w:r>
                      <w:r w:rsidRPr="00287ECD">
                        <w:rPr>
                          <w:rFonts w:asciiTheme="majorHAnsi" w:hAnsiTheme="majorHAnsi"/>
                          <w:color w:val="000000"/>
                          <w:sz w:val="20"/>
                          <w:szCs w:val="20"/>
                        </w:rPr>
                        <w:t>235 Euston Road</w:t>
                      </w:r>
                      <w:r w:rsidRPr="00287ECD">
                        <w:rPr>
                          <w:rFonts w:asciiTheme="majorHAnsi" w:hAnsiTheme="majorHAnsi"/>
                          <w:sz w:val="20"/>
                          <w:szCs w:val="20"/>
                        </w:rPr>
                        <w:t xml:space="preserve">, </w:t>
                      </w:r>
                      <w:r w:rsidRPr="00287ECD">
                        <w:rPr>
                          <w:rFonts w:asciiTheme="majorHAnsi" w:hAnsiTheme="majorHAnsi"/>
                          <w:color w:val="000000"/>
                          <w:sz w:val="20"/>
                          <w:szCs w:val="20"/>
                        </w:rPr>
                        <w:t>London</w:t>
                      </w:r>
                      <w:r w:rsidRPr="00287ECD">
                        <w:rPr>
                          <w:rFonts w:asciiTheme="majorHAnsi" w:hAnsiTheme="majorHAnsi"/>
                          <w:sz w:val="20"/>
                          <w:szCs w:val="20"/>
                        </w:rPr>
                        <w:t xml:space="preserve">, </w:t>
                      </w:r>
                      <w:r w:rsidRPr="00287ECD">
                        <w:rPr>
                          <w:rFonts w:asciiTheme="majorHAnsi" w:hAnsiTheme="majorHAnsi"/>
                          <w:color w:val="000000"/>
                          <w:sz w:val="20"/>
                          <w:szCs w:val="20"/>
                        </w:rPr>
                        <w:t xml:space="preserve">NW1 2BU </w:t>
                      </w:r>
                    </w:p>
                    <w:p w:rsidR="000D5254" w:rsidRPr="00287ECD" w:rsidRDefault="000D5254" w:rsidP="000D5254">
                      <w:pPr>
                        <w:shd w:val="clear" w:color="auto" w:fill="FFFFFF"/>
                        <w:tabs>
                          <w:tab w:val="left" w:pos="1985"/>
                        </w:tabs>
                        <w:spacing w:after="0" w:line="240" w:lineRule="auto"/>
                        <w:rPr>
                          <w:rFonts w:asciiTheme="majorHAnsi" w:hAnsiTheme="majorHAnsi"/>
                          <w:b/>
                          <w:sz w:val="20"/>
                          <w:szCs w:val="20"/>
                        </w:rPr>
                      </w:pPr>
                      <w:r w:rsidRPr="00287ECD">
                        <w:rPr>
                          <w:rFonts w:asciiTheme="majorHAnsi" w:hAnsiTheme="majorHAnsi"/>
                          <w:b/>
                          <w:color w:val="000000"/>
                          <w:sz w:val="20"/>
                          <w:szCs w:val="20"/>
                        </w:rPr>
                        <w:t>Tel: 020 3456 7014</w:t>
                      </w:r>
                    </w:p>
                  </w:txbxContent>
                </v:textbox>
                <w10:wrap type="square"/>
              </v:shape>
            </w:pict>
          </mc:Fallback>
        </mc:AlternateContent>
      </w:r>
    </w:p>
    <w:p w:rsidR="00495B03" w:rsidRPr="00495B03" w:rsidRDefault="00495B03" w:rsidP="00EA3D46">
      <w:pPr>
        <w:rPr>
          <w:i/>
          <w:sz w:val="24"/>
          <w:szCs w:val="24"/>
        </w:rPr>
      </w:pPr>
    </w:p>
    <w:p w:rsidR="00EA3D46" w:rsidRDefault="00495B03" w:rsidP="00EA3D46">
      <w:pPr>
        <w:rPr>
          <w:i/>
          <w:sz w:val="32"/>
          <w:szCs w:val="32"/>
        </w:rPr>
      </w:pPr>
      <w:r>
        <w:rPr>
          <w:b/>
          <w:noProof/>
          <w:sz w:val="32"/>
          <w:szCs w:val="32"/>
          <w:lang w:eastAsia="en-GB"/>
        </w:rPr>
        <w:drawing>
          <wp:inline distT="0" distB="0" distL="0" distR="0" wp14:anchorId="44A9F673" wp14:editId="47606767">
            <wp:extent cx="5731510" cy="1150620"/>
            <wp:effectExtent l="38100" t="38100" r="40640" b="304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OMMaS_logo_wide.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150620"/>
                    </a:xfrm>
                    <a:prstGeom prst="roundRect">
                      <a:avLst>
                        <a:gd name="adj" fmla="val 8594"/>
                      </a:avLst>
                    </a:prstGeom>
                    <a:solidFill>
                      <a:srgbClr val="FFFFFF">
                        <a:shade val="85000"/>
                      </a:srgbClr>
                    </a:solidFill>
                    <a:ln w="31750">
                      <a:solidFill>
                        <a:schemeClr val="tx2"/>
                      </a:solidFill>
                    </a:ln>
                    <a:effectLst/>
                  </pic:spPr>
                </pic:pic>
              </a:graphicData>
            </a:graphic>
          </wp:inline>
        </w:drawing>
      </w:r>
    </w:p>
    <w:p w:rsidR="00825440" w:rsidRDefault="00825440" w:rsidP="00825440">
      <w:pPr>
        <w:spacing w:after="0"/>
        <w:rPr>
          <w:i/>
        </w:rPr>
      </w:pPr>
    </w:p>
    <w:p w:rsidR="00825440" w:rsidRDefault="00825440" w:rsidP="00825440">
      <w:pPr>
        <w:spacing w:after="0"/>
        <w:rPr>
          <w:i/>
        </w:rPr>
        <w:sectPr w:rsidR="00825440" w:rsidSect="007921CF">
          <w:headerReference w:type="default" r:id="rId13"/>
          <w:pgSz w:w="11906" w:h="16838"/>
          <w:pgMar w:top="1247" w:right="1247" w:bottom="1247" w:left="1247" w:header="567" w:footer="567" w:gutter="0"/>
          <w:cols w:space="708"/>
          <w:docGrid w:linePitch="360"/>
        </w:sectPr>
      </w:pPr>
    </w:p>
    <w:p w:rsidR="001745A6" w:rsidRPr="001745A6" w:rsidRDefault="00825440" w:rsidP="00825440">
      <w:pPr>
        <w:spacing w:after="0"/>
        <w:jc w:val="center"/>
        <w:rPr>
          <w:i/>
        </w:rPr>
      </w:pPr>
      <w:bookmarkStart w:id="0" w:name="_GoBack"/>
      <w:r>
        <w:rPr>
          <w:i/>
          <w:noProof/>
          <w:lang w:eastAsia="en-GB"/>
        </w:rPr>
        <w:lastRenderedPageBreak/>
        <w:drawing>
          <wp:inline distT="0" distB="0" distL="0" distR="0">
            <wp:extent cx="7293600" cy="10213200"/>
            <wp:effectExtent l="0" t="0" r="317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COMMaS_poster.jpg"/>
                    <pic:cNvPicPr/>
                  </pic:nvPicPr>
                  <pic:blipFill>
                    <a:blip r:embed="rId14">
                      <a:extLst>
                        <a:ext uri="{28A0092B-C50C-407E-A947-70E740481C1C}">
                          <a14:useLocalDpi xmlns:a14="http://schemas.microsoft.com/office/drawing/2010/main" val="0"/>
                        </a:ext>
                      </a:extLst>
                    </a:blip>
                    <a:stretch>
                      <a:fillRect/>
                    </a:stretch>
                  </pic:blipFill>
                  <pic:spPr>
                    <a:xfrm>
                      <a:off x="0" y="0"/>
                      <a:ext cx="7293600" cy="10213200"/>
                    </a:xfrm>
                    <a:prstGeom prst="rect">
                      <a:avLst/>
                    </a:prstGeom>
                  </pic:spPr>
                </pic:pic>
              </a:graphicData>
            </a:graphic>
          </wp:inline>
        </w:drawing>
      </w:r>
      <w:bookmarkEnd w:id="0"/>
    </w:p>
    <w:sectPr w:rsidR="001745A6" w:rsidRPr="001745A6" w:rsidSect="007921CF">
      <w:pgSz w:w="11906" w:h="16838"/>
      <w:pgMar w:top="113" w:right="113" w:bottom="113" w:left="113"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E8" w:rsidRDefault="00FB02E8" w:rsidP="009150E9">
      <w:pPr>
        <w:spacing w:after="0" w:line="240" w:lineRule="auto"/>
      </w:pPr>
      <w:r>
        <w:separator/>
      </w:r>
    </w:p>
  </w:endnote>
  <w:endnote w:type="continuationSeparator" w:id="0">
    <w:p w:rsidR="00FB02E8" w:rsidRDefault="00FB02E8" w:rsidP="0091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E8" w:rsidRDefault="00FB02E8" w:rsidP="009150E9">
      <w:pPr>
        <w:spacing w:after="0" w:line="240" w:lineRule="auto"/>
      </w:pPr>
      <w:r>
        <w:separator/>
      </w:r>
    </w:p>
  </w:footnote>
  <w:footnote w:type="continuationSeparator" w:id="0">
    <w:p w:rsidR="00FB02E8" w:rsidRDefault="00FB02E8" w:rsidP="009150E9">
      <w:pPr>
        <w:spacing w:after="0" w:line="240" w:lineRule="auto"/>
      </w:pPr>
      <w:r>
        <w:continuationSeparator/>
      </w:r>
    </w:p>
  </w:footnote>
  <w:footnote w:id="1">
    <w:p w:rsidR="009150E9" w:rsidRPr="009150E9" w:rsidRDefault="009150E9">
      <w:pPr>
        <w:pStyle w:val="FootnoteText"/>
        <w:rPr>
          <w:i/>
        </w:rPr>
      </w:pPr>
      <w:r>
        <w:rPr>
          <w:rStyle w:val="FootnoteReference"/>
        </w:rPr>
        <w:t>*</w:t>
      </w:r>
      <w:r>
        <w:t xml:space="preserve"> The James Lind </w:t>
      </w:r>
      <w:proofErr w:type="spellStart"/>
      <w:r>
        <w:t>Allliance</w:t>
      </w:r>
      <w:proofErr w:type="spellEnd"/>
      <w:r>
        <w:t xml:space="preserve"> / National Institute for Academic </w:t>
      </w:r>
      <w:r w:rsidRPr="00271CB5">
        <w:t>Anaesthesia</w:t>
      </w:r>
      <w:r>
        <w:t xml:space="preserve"> </w:t>
      </w:r>
      <w:proofErr w:type="spellStart"/>
      <w:r w:rsidRPr="009150E9">
        <w:rPr>
          <w:i/>
        </w:rPr>
        <w:t>Anaesthesia</w:t>
      </w:r>
      <w:proofErr w:type="spellEnd"/>
      <w:r w:rsidRPr="009150E9">
        <w:rPr>
          <w:i/>
        </w:rPr>
        <w:t xml:space="preserve"> and Perioperative Care Priority Setting Partnership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CF" w:rsidRPr="007921CF" w:rsidRDefault="007921CF" w:rsidP="007921CF">
    <w:pPr>
      <w:tabs>
        <w:tab w:val="center" w:pos="4513"/>
        <w:tab w:val="right" w:pos="9026"/>
      </w:tabs>
      <w:rPr>
        <w:rFonts w:ascii="Calibri" w:eastAsia="Times New Roman" w:hAnsi="Calibri" w:cs="Times New Roman"/>
        <w:b/>
        <w:sz w:val="20"/>
        <w:szCs w:val="20"/>
      </w:rPr>
    </w:pPr>
    <w:r>
      <w:rPr>
        <w:rFonts w:ascii="Calibri" w:eastAsia="Times New Roman" w:hAnsi="Calibri" w:cs="Times New Roman"/>
        <w:b/>
        <w:sz w:val="20"/>
        <w:szCs w:val="20"/>
      </w:rPr>
      <w:t>Patient-Centred Outcome Measures for Major Surgery (PhD Student Study) Lay Summary Version 1.0 07/02/2017 IRAS 217554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DC1CD9"/>
    <w:multiLevelType w:val="hybridMultilevel"/>
    <w:tmpl w:val="522E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E9"/>
    <w:rsid w:val="000D5254"/>
    <w:rsid w:val="000D7995"/>
    <w:rsid w:val="001356B2"/>
    <w:rsid w:val="001745A6"/>
    <w:rsid w:val="002D199F"/>
    <w:rsid w:val="004513FB"/>
    <w:rsid w:val="00495B03"/>
    <w:rsid w:val="00506819"/>
    <w:rsid w:val="00507788"/>
    <w:rsid w:val="006707F4"/>
    <w:rsid w:val="007921CF"/>
    <w:rsid w:val="0080630C"/>
    <w:rsid w:val="00825440"/>
    <w:rsid w:val="009150E9"/>
    <w:rsid w:val="00D351ED"/>
    <w:rsid w:val="00D725C3"/>
    <w:rsid w:val="00DC74B9"/>
    <w:rsid w:val="00E14436"/>
    <w:rsid w:val="00EA3D46"/>
    <w:rsid w:val="00F3548A"/>
    <w:rsid w:val="00FB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2313-8D85-4931-96BE-58B25B4E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50E9"/>
    <w:pPr>
      <w:spacing w:after="0" w:line="240" w:lineRule="auto"/>
      <w:ind w:left="720"/>
      <w:contextualSpacing/>
    </w:pPr>
    <w:rPr>
      <w:rFonts w:eastAsiaTheme="minorEastAsia"/>
      <w:lang w:eastAsia="en-GB"/>
    </w:rPr>
  </w:style>
  <w:style w:type="character" w:customStyle="1" w:styleId="ListParagraphChar">
    <w:name w:val="List Paragraph Char"/>
    <w:basedOn w:val="DefaultParagraphFont"/>
    <w:link w:val="ListParagraph"/>
    <w:uiPriority w:val="34"/>
    <w:locked/>
    <w:rsid w:val="009150E9"/>
    <w:rPr>
      <w:rFonts w:eastAsiaTheme="minorEastAsia"/>
      <w:lang w:eastAsia="en-GB"/>
    </w:rPr>
  </w:style>
  <w:style w:type="paragraph" w:styleId="FootnoteText">
    <w:name w:val="footnote text"/>
    <w:basedOn w:val="Normal"/>
    <w:link w:val="FootnoteTextChar"/>
    <w:uiPriority w:val="99"/>
    <w:semiHidden/>
    <w:unhideWhenUsed/>
    <w:rsid w:val="00915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0E9"/>
    <w:rPr>
      <w:sz w:val="20"/>
      <w:szCs w:val="20"/>
    </w:rPr>
  </w:style>
  <w:style w:type="character" w:styleId="FootnoteReference">
    <w:name w:val="footnote reference"/>
    <w:basedOn w:val="DefaultParagraphFont"/>
    <w:uiPriority w:val="99"/>
    <w:semiHidden/>
    <w:unhideWhenUsed/>
    <w:rsid w:val="009150E9"/>
    <w:rPr>
      <w:vertAlign w:val="superscript"/>
    </w:rPr>
  </w:style>
  <w:style w:type="character" w:styleId="Hyperlink">
    <w:name w:val="Hyperlink"/>
    <w:basedOn w:val="DefaultParagraphFont"/>
    <w:uiPriority w:val="99"/>
    <w:unhideWhenUsed/>
    <w:rsid w:val="001745A6"/>
    <w:rPr>
      <w:color w:val="0563C1" w:themeColor="hyperlink"/>
      <w:u w:val="single"/>
    </w:rPr>
  </w:style>
  <w:style w:type="paragraph" w:styleId="Header">
    <w:name w:val="header"/>
    <w:basedOn w:val="Normal"/>
    <w:link w:val="HeaderChar"/>
    <w:uiPriority w:val="99"/>
    <w:unhideWhenUsed/>
    <w:rsid w:val="00792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1CF"/>
  </w:style>
  <w:style w:type="paragraph" w:styleId="Footer">
    <w:name w:val="footer"/>
    <w:basedOn w:val="Normal"/>
    <w:link w:val="FooterChar"/>
    <w:uiPriority w:val="99"/>
    <w:unhideWhenUsed/>
    <w:rsid w:val="00792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iver.boney@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oonesinghe@google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iver.boney@nhs.net" TargetMode="External"/><Relationship Id="rId4" Type="http://schemas.openxmlformats.org/officeDocument/2006/relationships/settings" Target="settings.xml"/><Relationship Id="rId9" Type="http://schemas.openxmlformats.org/officeDocument/2006/relationships/hyperlink" Target="mailto:rmoonesinghe@googlemail.com"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49B7-8AFC-4FEF-A8BB-C2DC617E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boney</dc:creator>
  <cp:keywords/>
  <dc:description/>
  <cp:lastModifiedBy>oliver boney</cp:lastModifiedBy>
  <cp:revision>9</cp:revision>
  <dcterms:created xsi:type="dcterms:W3CDTF">2016-11-11T11:05:00Z</dcterms:created>
  <dcterms:modified xsi:type="dcterms:W3CDTF">2017-02-14T13:09:00Z</dcterms:modified>
</cp:coreProperties>
</file>